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632" w:rsidRDefault="0071225A">
      <w:bookmarkStart w:id="0" w:name="_GoBack"/>
      <w:bookmarkEnd w:id="0"/>
      <w:r>
        <w:pict w14:anchorId="459EC135">
          <v:rect id="_x0000_i1025" style="width:6in;height:1.5pt" o:hralign="center" o:hrstd="t" o:hr="t" fillcolor="#a0a0a0" stroked="f"/>
        </w:pict>
      </w:r>
    </w:p>
    <w:p w:rsidR="00E30632" w:rsidRDefault="006846D3">
      <w:pPr>
        <w:rPr>
          <w:lang w:val="ru-RU"/>
        </w:rPr>
      </w:pPr>
      <w:r>
        <w:rPr>
          <w:b/>
          <w:bCs/>
          <w:lang w:val="ru-RU"/>
        </w:rPr>
        <w:t>ИНСТРУКЦИЯ ПО ПРИМЕНЕНИЮ</w:t>
      </w:r>
    </w:p>
    <w:p w:rsidR="00E30632" w:rsidRDefault="006846D3">
      <w:pPr>
        <w:rPr>
          <w:lang w:val="ru-RU"/>
        </w:rPr>
      </w:pPr>
      <w:r w:rsidRPr="00427697">
        <w:rPr>
          <w:lang w:val="ru-RU"/>
        </w:rPr>
        <w:t>Финишная цементно-полимерная штукатурка для финишного выравнивания ремонтных составов</w:t>
      </w:r>
    </w:p>
    <w:p w:rsidR="00E30632" w:rsidRPr="00427697" w:rsidRDefault="006846D3">
      <w:pPr>
        <w:rPr>
          <w:b/>
          <w:bCs/>
          <w:lang w:val="ru-RU"/>
        </w:rPr>
      </w:pPr>
      <w:r>
        <w:rPr>
          <w:b/>
          <w:bCs/>
        </w:rPr>
        <w:t>REMFLOOR</w:t>
      </w:r>
      <w:r w:rsidRPr="00427697">
        <w:rPr>
          <w:b/>
          <w:bCs/>
          <w:lang w:val="ru-RU"/>
        </w:rPr>
        <w:t xml:space="preserve">® </w:t>
      </w:r>
      <w:r>
        <w:rPr>
          <w:b/>
          <w:bCs/>
        </w:rPr>
        <w:t>F</w:t>
      </w:r>
      <w:r w:rsidRPr="00427697">
        <w:rPr>
          <w:b/>
          <w:bCs/>
          <w:lang w:val="ru-RU"/>
        </w:rPr>
        <w:t>205</w:t>
      </w:r>
    </w:p>
    <w:p w:rsidR="00E30632" w:rsidRDefault="006846D3">
      <w:pPr>
        <w:rPr>
          <w:lang w:val="ru-RU"/>
        </w:rPr>
      </w:pPr>
      <w:r>
        <w:rPr>
          <w:lang w:val="ru-RU"/>
        </w:rPr>
        <w:t>1. Краткое описание материала</w:t>
      </w:r>
    </w:p>
    <w:p w:rsidR="00E30632" w:rsidRDefault="006846D3">
      <w:pPr>
        <w:rPr>
          <w:lang w:val="ru-RU"/>
        </w:rPr>
      </w:pPr>
      <w:r>
        <w:rPr>
          <w:b/>
          <w:bCs/>
        </w:rPr>
        <w:t>REMFLOOR</w:t>
      </w:r>
      <w:r w:rsidRPr="00427697">
        <w:rPr>
          <w:b/>
          <w:bCs/>
          <w:lang w:val="ru-RU"/>
        </w:rPr>
        <w:t xml:space="preserve">® </w:t>
      </w:r>
      <w:r>
        <w:rPr>
          <w:b/>
          <w:bCs/>
        </w:rPr>
        <w:t>F</w:t>
      </w:r>
      <w:r w:rsidRPr="00427697">
        <w:rPr>
          <w:b/>
          <w:bCs/>
          <w:lang w:val="ru-RU"/>
        </w:rPr>
        <w:t>205</w:t>
      </w:r>
      <w:r w:rsidRPr="00427697">
        <w:rPr>
          <w:lang w:val="ru-RU"/>
        </w:rPr>
        <w:t xml:space="preserve"> — сухая однокомпонентная цементно-полимерная смесь с тонкодисперсными минеральными заполнителями и комплексом модифицирующих добавок. После затворения водой образует пластичный финишный состав, предназначенный для заглаживания и выравнивания бетонных и цементных поверхностей.</w:t>
      </w:r>
    </w:p>
    <w:p w:rsidR="00E30632" w:rsidRDefault="006846D3">
      <w:pPr>
        <w:rPr>
          <w:lang w:val="ru-RU"/>
        </w:rPr>
      </w:pPr>
      <w:r w:rsidRPr="00427697">
        <w:rPr>
          <w:lang w:val="ru-RU"/>
        </w:rPr>
        <w:t xml:space="preserve">Состав применяется как финишный слой для косметического выравнивания и закрытия пор после ремонта бетонных и железобетонных конструкций ремонтными составами (в т.ч. серии </w:t>
      </w:r>
      <w:r>
        <w:rPr>
          <w:b/>
          <w:bCs/>
        </w:rPr>
        <w:t>REMFLOOR</w:t>
      </w:r>
      <w:r w:rsidRPr="00427697">
        <w:rPr>
          <w:b/>
          <w:bCs/>
          <w:lang w:val="ru-RU"/>
        </w:rPr>
        <w:t xml:space="preserve">® </w:t>
      </w:r>
      <w:r>
        <w:rPr>
          <w:b/>
          <w:bCs/>
        </w:rPr>
        <w:t>T</w:t>
      </w:r>
      <w:r w:rsidRPr="00427697">
        <w:rPr>
          <w:lang w:val="ru-RU"/>
        </w:rPr>
        <w:t>), а также для подготовки поверхности под окраску и защитные покрытия. Материал относится к неконструкционным (косметическим) составам и не предназначен для восстановления несущей способности.</w:t>
      </w:r>
    </w:p>
    <w:p w:rsidR="00E30632" w:rsidRDefault="006846D3">
      <w:pPr>
        <w:rPr>
          <w:lang w:val="ru-RU"/>
        </w:rPr>
      </w:pPr>
      <w:r>
        <w:t>Основные преимущества:</w:t>
      </w:r>
    </w:p>
    <w:p w:rsidR="00E30632" w:rsidRDefault="00E30632">
      <w:pPr>
        <w:rPr>
          <w:lang w:val="ru-RU"/>
        </w:rPr>
      </w:pPr>
    </w:p>
    <w:p w:rsidR="00E30632" w:rsidRDefault="006846D3">
      <w:pPr>
        <w:pStyle w:val="a5"/>
        <w:numPr>
          <w:ilvl w:val="0"/>
          <w:numId w:val="1"/>
        </w:numPr>
        <w:rPr>
          <w:lang w:val="ru-RU"/>
        </w:rPr>
      </w:pPr>
      <w:r w:rsidRPr="00427697">
        <w:rPr>
          <w:lang w:val="ru-RU"/>
        </w:rPr>
        <w:t>тонкослойное выравнивание и заглаживание поверхности слоем 1–</w:t>
      </w:r>
      <w:r>
        <w:rPr>
          <w:lang w:val="ru-RU"/>
        </w:rPr>
        <w:t>2</w:t>
      </w:r>
      <w:r w:rsidRPr="00427697">
        <w:rPr>
          <w:lang w:val="ru-RU"/>
        </w:rPr>
        <w:t xml:space="preserve"> мм;</w:t>
      </w:r>
    </w:p>
    <w:p w:rsidR="00E30632" w:rsidRDefault="006846D3">
      <w:pPr>
        <w:pStyle w:val="a5"/>
        <w:numPr>
          <w:ilvl w:val="0"/>
          <w:numId w:val="1"/>
        </w:numPr>
        <w:rPr>
          <w:lang w:val="ru-RU"/>
        </w:rPr>
      </w:pPr>
      <w:r w:rsidRPr="00427697">
        <w:rPr>
          <w:lang w:val="ru-RU"/>
        </w:rPr>
        <w:t>заполнение пор, раковин, каверн и мелких дефектов, выведение поверхности «под окраску»;</w:t>
      </w:r>
    </w:p>
    <w:p w:rsidR="00E30632" w:rsidRDefault="006846D3">
      <w:pPr>
        <w:pStyle w:val="a5"/>
        <w:numPr>
          <w:ilvl w:val="0"/>
          <w:numId w:val="1"/>
        </w:numPr>
        <w:rPr>
          <w:lang w:val="ru-RU"/>
        </w:rPr>
      </w:pPr>
      <w:r w:rsidRPr="00427697">
        <w:rPr>
          <w:lang w:val="ru-RU"/>
        </w:rPr>
        <w:t>высокая адгезия к бетону и цементным ремонтным составам;</w:t>
      </w:r>
    </w:p>
    <w:p w:rsidR="00E30632" w:rsidRDefault="006846D3">
      <w:pPr>
        <w:pStyle w:val="a5"/>
        <w:numPr>
          <w:ilvl w:val="0"/>
          <w:numId w:val="1"/>
        </w:numPr>
        <w:rPr>
          <w:lang w:val="ru-RU"/>
        </w:rPr>
      </w:pPr>
      <w:r w:rsidRPr="00427697">
        <w:rPr>
          <w:lang w:val="ru-RU"/>
        </w:rPr>
        <w:t>хорошая удобоукладываемость, легко разравнивается и затирается губчатой теркой;</w:t>
      </w:r>
    </w:p>
    <w:p w:rsidR="00E30632" w:rsidRDefault="006846D3">
      <w:pPr>
        <w:pStyle w:val="a5"/>
        <w:numPr>
          <w:ilvl w:val="0"/>
          <w:numId w:val="1"/>
        </w:numPr>
        <w:rPr>
          <w:lang w:val="ru-RU"/>
        </w:rPr>
      </w:pPr>
      <w:r w:rsidRPr="00427697">
        <w:rPr>
          <w:lang w:val="ru-RU"/>
        </w:rPr>
        <w:t>минимальная усадка и снижение риска образования трещин при соблюдении условий твердения;</w:t>
      </w:r>
    </w:p>
    <w:p w:rsidR="00E30632" w:rsidRDefault="006846D3">
      <w:pPr>
        <w:pStyle w:val="a5"/>
        <w:numPr>
          <w:ilvl w:val="0"/>
          <w:numId w:val="1"/>
        </w:numPr>
        <w:rPr>
          <w:lang w:val="ru-RU"/>
        </w:rPr>
      </w:pPr>
      <w:r w:rsidRPr="00427697">
        <w:rPr>
          <w:lang w:val="ru-RU"/>
        </w:rPr>
        <w:t>для внутренних и наружных работ; паропроницаемое покрытие;</w:t>
      </w:r>
    </w:p>
    <w:p w:rsidR="00E30632" w:rsidRDefault="006846D3">
      <w:pPr>
        <w:pStyle w:val="a5"/>
        <w:numPr>
          <w:ilvl w:val="0"/>
          <w:numId w:val="1"/>
        </w:numPr>
        <w:rPr>
          <w:lang w:val="ru-RU"/>
        </w:rPr>
      </w:pPr>
      <w:r>
        <w:t>простота применения.</w:t>
      </w:r>
    </w:p>
    <w:p w:rsidR="00E30632" w:rsidRDefault="00E30632">
      <w:pPr>
        <w:rPr>
          <w:lang w:val="ru-RU"/>
        </w:rPr>
      </w:pPr>
    </w:p>
    <w:p w:rsidR="00E30632" w:rsidRDefault="0071225A">
      <w:r>
        <w:pict w14:anchorId="1F1C87A8">
          <v:rect id="_x0000_i1026" style="width:6in;height:1.5pt" o:hralign="center" o:hrstd="t" o:hr="t" fillcolor="#a0a0a0" stroked="f"/>
        </w:pict>
      </w:r>
    </w:p>
    <w:p w:rsidR="00E30632" w:rsidRDefault="006846D3">
      <w:pPr>
        <w:rPr>
          <w:b/>
          <w:bCs/>
          <w:lang w:val="ru-RU"/>
        </w:rPr>
      </w:pPr>
      <w:r>
        <w:rPr>
          <w:b/>
          <w:bCs/>
          <w:lang w:val="ru-RU"/>
        </w:rPr>
        <w:t>2. Область применения</w:t>
      </w:r>
    </w:p>
    <w:p w:rsidR="00E30632" w:rsidRDefault="006846D3">
      <w:pPr>
        <w:rPr>
          <w:lang w:val="ru-RU"/>
        </w:rPr>
      </w:pPr>
      <w:r>
        <w:rPr>
          <w:b/>
          <w:bCs/>
        </w:rPr>
        <w:t>REMFLOOR</w:t>
      </w:r>
      <w:r w:rsidRPr="00427697">
        <w:rPr>
          <w:b/>
          <w:bCs/>
          <w:lang w:val="ru-RU"/>
        </w:rPr>
        <w:t xml:space="preserve">® </w:t>
      </w:r>
      <w:r>
        <w:rPr>
          <w:b/>
          <w:bCs/>
        </w:rPr>
        <w:t>F</w:t>
      </w:r>
      <w:r w:rsidRPr="00427697">
        <w:rPr>
          <w:b/>
          <w:bCs/>
          <w:lang w:val="ru-RU"/>
        </w:rPr>
        <w:t>205</w:t>
      </w:r>
      <w:r w:rsidRPr="00427697">
        <w:rPr>
          <w:lang w:val="ru-RU"/>
        </w:rPr>
        <w:t xml:space="preserve"> применяется для финишного выравнивания и подготовки поверхностей к последующей отделке на промышленных и гражданских объектах:</w:t>
      </w:r>
    </w:p>
    <w:p w:rsidR="00E30632" w:rsidRDefault="00E30632">
      <w:pPr>
        <w:rPr>
          <w:lang w:val="ru-RU"/>
        </w:rPr>
      </w:pPr>
    </w:p>
    <w:p w:rsidR="00E30632" w:rsidRDefault="006846D3">
      <w:pPr>
        <w:pStyle w:val="a5"/>
        <w:numPr>
          <w:ilvl w:val="0"/>
          <w:numId w:val="2"/>
        </w:numPr>
        <w:rPr>
          <w:lang w:val="ru-RU"/>
        </w:rPr>
      </w:pPr>
      <w:r w:rsidRPr="00427697">
        <w:rPr>
          <w:lang w:val="ru-RU"/>
        </w:rPr>
        <w:t>выравнивание и сглаживание неровностей, раковин и следов опалубки на бетонных поверхностях перед окраской;</w:t>
      </w:r>
    </w:p>
    <w:p w:rsidR="00E30632" w:rsidRDefault="006846D3">
      <w:pPr>
        <w:pStyle w:val="a5"/>
        <w:numPr>
          <w:ilvl w:val="0"/>
          <w:numId w:val="2"/>
        </w:numPr>
        <w:rPr>
          <w:lang w:val="ru-RU"/>
        </w:rPr>
      </w:pPr>
      <w:r w:rsidRPr="00427697">
        <w:rPr>
          <w:lang w:val="ru-RU"/>
        </w:rPr>
        <w:t xml:space="preserve">финишная отделка участков после ремонта бетона ремонтными составами (в т.ч. серии </w:t>
      </w:r>
      <w:r>
        <w:rPr>
          <w:b/>
          <w:bCs/>
        </w:rPr>
        <w:t>REMFLOOR</w:t>
      </w:r>
      <w:r w:rsidRPr="00427697">
        <w:rPr>
          <w:b/>
          <w:bCs/>
          <w:lang w:val="ru-RU"/>
        </w:rPr>
        <w:t xml:space="preserve">® </w:t>
      </w:r>
      <w:r>
        <w:rPr>
          <w:b/>
          <w:bCs/>
        </w:rPr>
        <w:t>T</w:t>
      </w:r>
      <w:r w:rsidRPr="00427697">
        <w:rPr>
          <w:lang w:val="ru-RU"/>
        </w:rPr>
        <w:t>);</w:t>
      </w:r>
    </w:p>
    <w:p w:rsidR="00E30632" w:rsidRDefault="006846D3">
      <w:pPr>
        <w:pStyle w:val="a5"/>
        <w:numPr>
          <w:ilvl w:val="0"/>
          <w:numId w:val="2"/>
        </w:numPr>
        <w:rPr>
          <w:lang w:val="ru-RU"/>
        </w:rPr>
      </w:pPr>
      <w:r w:rsidRPr="00427697">
        <w:rPr>
          <w:lang w:val="ru-RU"/>
        </w:rPr>
        <w:t>заполнение пор, пустот, «раковин», мелких каверн и дефектов поверхности (поры, пузырьки, раковины);</w:t>
      </w:r>
    </w:p>
    <w:p w:rsidR="00E30632" w:rsidRDefault="00E30632">
      <w:pPr>
        <w:rPr>
          <w:lang w:val="ru-RU"/>
        </w:rPr>
      </w:pPr>
    </w:p>
    <w:p w:rsidR="00E30632" w:rsidRDefault="006846D3">
      <w:pPr>
        <w:pStyle w:val="a5"/>
        <w:numPr>
          <w:ilvl w:val="0"/>
          <w:numId w:val="2"/>
        </w:numPr>
        <w:rPr>
          <w:lang w:val="ru-RU"/>
        </w:rPr>
      </w:pPr>
      <w:r w:rsidRPr="00427697">
        <w:rPr>
          <w:lang w:val="ru-RU"/>
        </w:rPr>
        <w:t>выравнивание прочных цементных штукатурок и цементных стяжек с мелкими дефектами поверхности;</w:t>
      </w:r>
    </w:p>
    <w:p w:rsidR="00E30632" w:rsidRDefault="00E30632">
      <w:pPr>
        <w:rPr>
          <w:lang w:val="ru-RU"/>
        </w:rPr>
      </w:pPr>
    </w:p>
    <w:p w:rsidR="00E30632" w:rsidRDefault="006846D3">
      <w:pPr>
        <w:pStyle w:val="a5"/>
        <w:numPr>
          <w:ilvl w:val="0"/>
          <w:numId w:val="2"/>
        </w:numPr>
        <w:rPr>
          <w:lang w:val="ru-RU"/>
        </w:rPr>
      </w:pPr>
      <w:r w:rsidRPr="00427697">
        <w:rPr>
          <w:lang w:val="ru-RU"/>
        </w:rPr>
        <w:t>локальное выведение плоскости под защитные покрытия, покраску и декоративную отделку.</w:t>
      </w:r>
    </w:p>
    <w:p w:rsidR="00E30632" w:rsidRDefault="00E30632">
      <w:pPr>
        <w:rPr>
          <w:lang w:val="ru-RU"/>
        </w:rPr>
      </w:pPr>
    </w:p>
    <w:p w:rsidR="00E30632" w:rsidRDefault="006846D3">
      <w:pPr>
        <w:rPr>
          <w:b/>
          <w:bCs/>
        </w:rPr>
      </w:pPr>
      <w:r>
        <w:rPr>
          <w:b/>
          <w:bCs/>
        </w:rPr>
        <w:t>2.1 Типовые варианты применения</w:t>
      </w:r>
    </w:p>
    <w:p w:rsidR="00E30632" w:rsidRDefault="00E30632"/>
    <w:p w:rsidR="00E30632" w:rsidRPr="00427697" w:rsidRDefault="006846D3">
      <w:pPr>
        <w:pStyle w:val="a5"/>
        <w:numPr>
          <w:ilvl w:val="0"/>
          <w:numId w:val="2"/>
        </w:numPr>
        <w:rPr>
          <w:lang w:val="ru-RU"/>
        </w:rPr>
      </w:pPr>
      <w:r w:rsidRPr="00427697">
        <w:rPr>
          <w:lang w:val="ru-RU"/>
        </w:rPr>
        <w:t>Финиш после ремонта бетона: после набора первичной прочности ремонтного состава и подготовки поверхности увлажнить основание до матово-влажного состояния и нанести финишный состав тонким слоем с заглаживанием.</w:t>
      </w:r>
    </w:p>
    <w:p w:rsidR="00E30632" w:rsidRPr="00427697" w:rsidRDefault="006846D3">
      <w:pPr>
        <w:pStyle w:val="a5"/>
        <w:numPr>
          <w:ilvl w:val="0"/>
          <w:numId w:val="2"/>
        </w:numPr>
        <w:rPr>
          <w:lang w:val="ru-RU"/>
        </w:rPr>
      </w:pPr>
      <w:r w:rsidRPr="00427697">
        <w:rPr>
          <w:lang w:val="ru-RU"/>
        </w:rPr>
        <w:t>Выравнивание бетона под окраску: нанести состав стальным шпателем/кельмой, закрывая поры и неровности; примерно через 30 минут выполнить окончательное заглаживание кельмой или влажной губчатой теркой.</w:t>
      </w:r>
    </w:p>
    <w:p w:rsidR="00E30632" w:rsidRPr="00427697" w:rsidRDefault="006846D3">
      <w:pPr>
        <w:rPr>
          <w:lang w:val="ru-RU"/>
        </w:rPr>
      </w:pPr>
      <w:r w:rsidRPr="00427697">
        <w:rPr>
          <w:lang w:val="ru-RU"/>
        </w:rPr>
        <w:lastRenderedPageBreak/>
        <w:t xml:space="preserve">При необходимости получить более толстый слой выравнивания выполнять нанесение в несколько проходов (не более </w:t>
      </w:r>
      <w:r>
        <w:rPr>
          <w:lang w:val="ru-RU"/>
        </w:rPr>
        <w:t>1</w:t>
      </w:r>
      <w:r w:rsidRPr="00427697">
        <w:rPr>
          <w:lang w:val="ru-RU"/>
        </w:rPr>
        <w:t>–</w:t>
      </w:r>
      <w:r>
        <w:rPr>
          <w:lang w:val="ru-RU"/>
        </w:rPr>
        <w:t>2</w:t>
      </w:r>
      <w:r w:rsidRPr="00427697">
        <w:rPr>
          <w:lang w:val="ru-RU"/>
        </w:rPr>
        <w:t xml:space="preserve"> мм за один слой) с промежуточной подготовкой и увлажнением поверхности.</w:t>
      </w:r>
    </w:p>
    <w:p w:rsidR="00E30632" w:rsidRPr="00427697" w:rsidRDefault="006846D3">
      <w:pPr>
        <w:rPr>
          <w:lang w:val="ru-RU"/>
        </w:rPr>
      </w:pPr>
      <w:r w:rsidRPr="00427697">
        <w:rPr>
          <w:lang w:val="ru-RU"/>
        </w:rPr>
        <w:t>Для каждого варианта соблюдать требования разделов 5–10.</w:t>
      </w:r>
    </w:p>
    <w:p w:rsidR="00E30632" w:rsidRDefault="006846D3">
      <w:pPr>
        <w:rPr>
          <w:lang w:val="ru-RU"/>
        </w:rPr>
      </w:pPr>
      <w:r w:rsidRPr="00427697">
        <w:rPr>
          <w:lang w:val="ru-RU"/>
        </w:rPr>
        <w:t>Материал можно использовать для наружных и внутренних работ, в диапазоне температур от +5 до +35°</w:t>
      </w:r>
      <w:r>
        <w:t>C</w:t>
      </w:r>
      <w:r w:rsidRPr="00427697">
        <w:rPr>
          <w:lang w:val="ru-RU"/>
        </w:rPr>
        <w:t>.</w:t>
      </w:r>
    </w:p>
    <w:p w:rsidR="00E30632" w:rsidRDefault="0071225A">
      <w:r>
        <w:pict w14:anchorId="7842E874">
          <v:rect id="_x0000_i1027" style="width:6in;height:1.5pt" o:hralign="center" o:hrstd="t" o:hr="t" fillcolor="#a0a0a0" stroked="f"/>
        </w:pict>
      </w:r>
    </w:p>
    <w:p w:rsidR="00E30632" w:rsidRDefault="006846D3">
      <w:pPr>
        <w:rPr>
          <w:b/>
          <w:bCs/>
          <w:lang w:val="ru-RU"/>
        </w:rPr>
      </w:pPr>
      <w:r>
        <w:rPr>
          <w:b/>
          <w:bCs/>
          <w:lang w:val="ru-RU"/>
        </w:rPr>
        <w:t>3. Упаковка, транспортировка и условия хранения</w:t>
      </w:r>
    </w:p>
    <w:p w:rsidR="00E30632" w:rsidRDefault="006846D3">
      <w:pPr>
        <w:rPr>
          <w:lang w:val="ru-RU"/>
        </w:rPr>
      </w:pPr>
      <w:r>
        <w:rPr>
          <w:b/>
          <w:bCs/>
        </w:rPr>
        <w:t>REMFLOOR</w:t>
      </w:r>
      <w:r w:rsidRPr="00427697">
        <w:rPr>
          <w:b/>
          <w:bCs/>
          <w:lang w:val="ru-RU"/>
        </w:rPr>
        <w:t xml:space="preserve">® </w:t>
      </w:r>
      <w:r>
        <w:rPr>
          <w:b/>
          <w:bCs/>
        </w:rPr>
        <w:t>F</w:t>
      </w:r>
      <w:r w:rsidRPr="00427697">
        <w:rPr>
          <w:b/>
          <w:bCs/>
          <w:lang w:val="ru-RU"/>
        </w:rPr>
        <w:t>205</w:t>
      </w:r>
      <w:r w:rsidRPr="00427697">
        <w:rPr>
          <w:lang w:val="ru-RU"/>
        </w:rPr>
        <w:t xml:space="preserve"> поставляется в бумажных мешках по 25 кг.</w:t>
      </w:r>
      <w:r w:rsidRPr="00427697">
        <w:rPr>
          <w:lang w:val="ru-RU"/>
        </w:rPr>
        <w:br/>
        <w:t>Материал представляет собой сухую мелкодисперсную сыпучую смесь серого цвета.</w:t>
      </w:r>
    </w:p>
    <w:p w:rsidR="00E30632" w:rsidRDefault="006846D3">
      <w:pPr>
        <w:rPr>
          <w:lang w:val="ru-RU"/>
        </w:rPr>
      </w:pPr>
      <w:r w:rsidRPr="00427697">
        <w:rPr>
          <w:lang w:val="ru-RU"/>
        </w:rPr>
        <w:t>Хранить в оригинальной, герметично закрытой упаковке, в сухом вентилируемом помещении при температуре не ниже +5°</w:t>
      </w:r>
      <w:r>
        <w:t>C</w:t>
      </w:r>
      <w:r w:rsidRPr="00427697">
        <w:rPr>
          <w:lang w:val="ru-RU"/>
        </w:rPr>
        <w:t>.</w:t>
      </w:r>
      <w:r w:rsidRPr="00427697">
        <w:rPr>
          <w:lang w:val="ru-RU"/>
        </w:rPr>
        <w:br/>
        <w:t>Не допускается хранение под прямыми солнечными лучами, вблизи источников тепла и влаги.</w:t>
      </w:r>
      <w:r w:rsidRPr="00427697">
        <w:rPr>
          <w:lang w:val="ru-RU"/>
        </w:rPr>
        <w:br/>
      </w:r>
      <w:r>
        <w:t xml:space="preserve">Открытую упаковку хранить не рекомендуется. </w:t>
      </w:r>
      <w:r w:rsidRPr="00427697">
        <w:rPr>
          <w:lang w:val="ru-RU"/>
        </w:rPr>
        <w:t>При вынужденном частичном расходовании мешок плотно закрыть (пересыпать в герметичную тару) и использовать как можно быстрее.</w:t>
      </w:r>
      <w:r w:rsidRPr="00427697">
        <w:rPr>
          <w:lang w:val="ru-RU"/>
        </w:rPr>
        <w:br/>
        <w:t>Срок хранения — 12 месяцев со дня изготовления при соблюдении указанных условий.</w:t>
      </w:r>
    </w:p>
    <w:p w:rsidR="00E30632" w:rsidRDefault="006846D3">
      <w:pPr>
        <w:rPr>
          <w:lang w:val="ru-RU"/>
        </w:rPr>
      </w:pPr>
      <w:r>
        <w:rPr>
          <w:lang w:val="ru-RU"/>
        </w:rPr>
        <w:t>Транспортировка осуществляется любыми крытыми видами транспорта в соответствии с правилами перевозки грузов.</w:t>
      </w:r>
    </w:p>
    <w:p w:rsidR="00E30632" w:rsidRDefault="0071225A">
      <w:r>
        <w:pict w14:anchorId="721E7AA4">
          <v:rect id="_x0000_i1028" style="width:6in;height:1.5pt" o:hralign="center" o:hrstd="t" o:hr="t" fillcolor="#a0a0a0" stroked="f"/>
        </w:pict>
      </w:r>
    </w:p>
    <w:p w:rsidR="00E30632" w:rsidRDefault="006846D3">
      <w:pPr>
        <w:rPr>
          <w:b/>
          <w:bCs/>
        </w:rPr>
      </w:pPr>
      <w:r>
        <w:rPr>
          <w:b/>
          <w:bCs/>
        </w:rPr>
        <w:t>4. Технические характеристики</w:t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6"/>
        <w:gridCol w:w="4815"/>
      </w:tblGrid>
      <w:tr w:rsidR="00E30632"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Default="006846D3">
            <w:pPr>
              <w:keepLines/>
            </w:pPr>
            <w:r>
              <w:rPr>
                <w:sz w:val="18"/>
              </w:rPr>
              <w:t>Показатель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Default="006846D3">
            <w:pPr>
              <w:keepLines/>
            </w:pPr>
            <w:r>
              <w:rPr>
                <w:sz w:val="18"/>
              </w:rPr>
              <w:t>Значение</w:t>
            </w:r>
          </w:p>
        </w:tc>
      </w:tr>
      <w:tr w:rsidR="00E3063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Цвет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Серый</w:t>
            </w:r>
          </w:p>
        </w:tc>
      </w:tr>
      <w:tr w:rsidR="00E30632" w:rsidRPr="00427697">
        <w:trPr>
          <w:tblCellSpacing w:w="15" w:type="dxa"/>
        </w:trPr>
        <w:tc>
          <w:tcPr>
            <w:tcW w:w="3346" w:type="dxa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Толщина слоя</w:t>
            </w:r>
          </w:p>
        </w:tc>
        <w:tc>
          <w:tcPr>
            <w:tcW w:w="4725" w:type="dxa"/>
            <w:shd w:val="clear" w:color="auto" w:fill="auto"/>
            <w:vAlign w:val="center"/>
          </w:tcPr>
          <w:p w:rsidR="00E30632" w:rsidRPr="00427697" w:rsidRDefault="006846D3">
            <w:pPr>
              <w:rPr>
                <w:lang w:val="ru-RU"/>
              </w:rPr>
            </w:pPr>
            <w:r w:rsidRPr="00427697">
              <w:rPr>
                <w:sz w:val="18"/>
                <w:lang w:val="ru-RU"/>
              </w:rPr>
              <w:t>1–</w:t>
            </w:r>
            <w:r>
              <w:rPr>
                <w:sz w:val="18"/>
                <w:lang w:val="ru-RU"/>
              </w:rPr>
              <w:t>2</w:t>
            </w:r>
            <w:r w:rsidRPr="00427697">
              <w:rPr>
                <w:sz w:val="18"/>
                <w:lang w:val="ru-RU"/>
              </w:rPr>
              <w:t xml:space="preserve"> мм; при большей толщине — в несколько слоев</w:t>
            </w:r>
          </w:p>
        </w:tc>
      </w:tr>
      <w:tr w:rsidR="00E3063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Pr="00427697" w:rsidRDefault="006846D3">
            <w:pPr>
              <w:rPr>
                <w:lang w:val="ru-RU"/>
              </w:rPr>
            </w:pPr>
            <w:r w:rsidRPr="00427697">
              <w:rPr>
                <w:sz w:val="18"/>
                <w:lang w:val="ru-RU"/>
              </w:rPr>
              <w:t>Расход на 1 м² при толщине 1 мм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≈ 1,</w:t>
            </w:r>
            <w:r>
              <w:rPr>
                <w:sz w:val="18"/>
                <w:lang w:val="ru-RU"/>
              </w:rPr>
              <w:t>75</w:t>
            </w:r>
            <w:r>
              <w:rPr>
                <w:sz w:val="18"/>
              </w:rPr>
              <w:t xml:space="preserve"> кг</w:t>
            </w:r>
          </w:p>
        </w:tc>
      </w:tr>
      <w:tr w:rsidR="00E30632" w:rsidRPr="0042769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Количество воды для затворения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Pr="00427697" w:rsidRDefault="006846D3">
            <w:pPr>
              <w:rPr>
                <w:lang w:val="ru-RU"/>
              </w:rPr>
            </w:pPr>
            <w:r w:rsidRPr="00427697">
              <w:rPr>
                <w:sz w:val="18"/>
                <w:lang w:val="ru-RU"/>
              </w:rPr>
              <w:t>0,1</w:t>
            </w:r>
            <w:r>
              <w:rPr>
                <w:sz w:val="18"/>
                <w:lang w:val="ru-RU"/>
              </w:rPr>
              <w:t>3</w:t>
            </w:r>
            <w:r w:rsidRPr="00427697">
              <w:rPr>
                <w:sz w:val="18"/>
                <w:lang w:val="ru-RU"/>
              </w:rPr>
              <w:t>–0,1</w:t>
            </w:r>
            <w:r>
              <w:rPr>
                <w:sz w:val="18"/>
                <w:lang w:val="ru-RU"/>
              </w:rPr>
              <w:t>5</w:t>
            </w:r>
            <w:r w:rsidRPr="00427697">
              <w:rPr>
                <w:sz w:val="18"/>
                <w:lang w:val="ru-RU"/>
              </w:rPr>
              <w:t xml:space="preserve"> л/кг (</w:t>
            </w:r>
            <w:r>
              <w:rPr>
                <w:sz w:val="18"/>
                <w:lang w:val="ru-RU"/>
              </w:rPr>
              <w:t>3,25</w:t>
            </w:r>
            <w:r w:rsidRPr="00427697">
              <w:rPr>
                <w:sz w:val="18"/>
                <w:lang w:val="ru-RU"/>
              </w:rPr>
              <w:t>–</w:t>
            </w:r>
            <w:r>
              <w:rPr>
                <w:sz w:val="18"/>
                <w:lang w:val="ru-RU"/>
              </w:rPr>
              <w:t>3</w:t>
            </w:r>
            <w:r w:rsidRPr="00427697">
              <w:rPr>
                <w:sz w:val="18"/>
                <w:lang w:val="ru-RU"/>
              </w:rPr>
              <w:t>,75 кг воды на мешок 25 кг)</w:t>
            </w:r>
          </w:p>
        </w:tc>
      </w:tr>
      <w:tr w:rsidR="00E3063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Pr="00427697" w:rsidRDefault="006846D3">
            <w:pPr>
              <w:rPr>
                <w:lang w:val="ru-RU"/>
              </w:rPr>
            </w:pPr>
            <w:r w:rsidRPr="00427697">
              <w:rPr>
                <w:sz w:val="18"/>
                <w:lang w:val="ru-RU"/>
              </w:rPr>
              <w:t>Время жизни состава при +20°</w:t>
            </w:r>
            <w:r>
              <w:rPr>
                <w:sz w:val="18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≈ 60 мин</w:t>
            </w:r>
          </w:p>
        </w:tc>
      </w:tr>
      <w:tr w:rsidR="00E3063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Прочность на сжатие, 24 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 xml:space="preserve">&gt; </w:t>
            </w:r>
            <w:r>
              <w:rPr>
                <w:sz w:val="18"/>
                <w:lang w:val="ru-RU"/>
              </w:rPr>
              <w:t>10</w:t>
            </w:r>
            <w:r>
              <w:rPr>
                <w:sz w:val="18"/>
              </w:rPr>
              <w:t xml:space="preserve"> МПа</w:t>
            </w:r>
          </w:p>
        </w:tc>
      </w:tr>
      <w:tr w:rsidR="00E30632">
        <w:trPr>
          <w:tblCellSpacing w:w="15" w:type="dxa"/>
        </w:trPr>
        <w:tc>
          <w:tcPr>
            <w:tcW w:w="3391" w:type="dxa"/>
          </w:tcPr>
          <w:p w:rsidR="00E30632" w:rsidRDefault="006846D3">
            <w:r>
              <w:t>Класс по EN 1504-3</w:t>
            </w:r>
          </w:p>
        </w:tc>
        <w:tc>
          <w:tcPr>
            <w:tcW w:w="4770" w:type="dxa"/>
          </w:tcPr>
          <w:p w:rsidR="00E30632" w:rsidRDefault="006846D3">
            <w:r>
              <w:t>R3</w:t>
            </w:r>
          </w:p>
        </w:tc>
      </w:tr>
      <w:tr w:rsidR="00E3063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Прочность на изгиб, 24 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 xml:space="preserve">&gt; </w:t>
            </w:r>
            <w:r>
              <w:rPr>
                <w:sz w:val="18"/>
                <w:lang w:val="ru-RU"/>
              </w:rPr>
              <w:t>2</w:t>
            </w:r>
            <w:r>
              <w:rPr>
                <w:sz w:val="18"/>
              </w:rPr>
              <w:t>,0 МПа</w:t>
            </w:r>
          </w:p>
        </w:tc>
      </w:tr>
      <w:tr w:rsidR="00E3063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Прочность на сжатие, 28 сут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 xml:space="preserve">&gt; </w:t>
            </w:r>
            <w:r>
              <w:rPr>
                <w:sz w:val="18"/>
                <w:lang w:val="ru-RU"/>
              </w:rPr>
              <w:t>35</w:t>
            </w:r>
            <w:r>
              <w:rPr>
                <w:sz w:val="18"/>
              </w:rPr>
              <w:t xml:space="preserve"> МПа</w:t>
            </w:r>
          </w:p>
        </w:tc>
      </w:tr>
      <w:tr w:rsidR="00E3063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Прочность на изгиб, 28 сут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&gt; 6,5 МПа</w:t>
            </w:r>
          </w:p>
        </w:tc>
      </w:tr>
      <w:tr w:rsidR="00E3063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Адгезия к бетону, 28 сут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≥ 2,0 МПа</w:t>
            </w:r>
          </w:p>
        </w:tc>
      </w:tr>
      <w:tr w:rsidR="00E3063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Pr="00427697" w:rsidRDefault="006846D3">
            <w:pPr>
              <w:rPr>
                <w:lang w:val="ru-RU"/>
              </w:rPr>
            </w:pPr>
            <w:r w:rsidRPr="00427697">
              <w:rPr>
                <w:sz w:val="18"/>
                <w:lang w:val="ru-RU"/>
              </w:rPr>
              <w:t>Время высыхания поверхности при +20°</w:t>
            </w:r>
            <w:r>
              <w:rPr>
                <w:sz w:val="18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≈ 30 мин (для окончательного заглаживания)</w:t>
            </w:r>
          </w:p>
        </w:tc>
      </w:tr>
      <w:tr w:rsidR="00E30632" w:rsidRPr="0042769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Pr="00427697" w:rsidRDefault="006846D3">
            <w:pPr>
              <w:rPr>
                <w:lang w:val="ru-RU"/>
              </w:rPr>
            </w:pPr>
            <w:r w:rsidRPr="00427697">
              <w:rPr>
                <w:sz w:val="18"/>
                <w:lang w:val="ru-RU"/>
              </w:rPr>
              <w:t>Ожидание перед окраской при +20°</w:t>
            </w:r>
            <w:r>
              <w:rPr>
                <w:sz w:val="18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Pr="00427697" w:rsidRDefault="006846D3">
            <w:pPr>
              <w:rPr>
                <w:lang w:val="ru-RU"/>
              </w:rPr>
            </w:pPr>
            <w:r w:rsidRPr="00427697">
              <w:rPr>
                <w:sz w:val="18"/>
                <w:lang w:val="ru-RU"/>
              </w:rPr>
              <w:t>3 сут (выравнивание); 7 сут (по ремонту с финишем)</w:t>
            </w:r>
          </w:p>
        </w:tc>
      </w:tr>
      <w:tr w:rsidR="00E3063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Pr="00427697" w:rsidRDefault="006846D3">
            <w:pPr>
              <w:rPr>
                <w:lang w:val="ru-RU"/>
              </w:rPr>
            </w:pPr>
            <w:r w:rsidRPr="00427697">
              <w:rPr>
                <w:sz w:val="18"/>
                <w:lang w:val="ru-RU"/>
              </w:rPr>
              <w:t>Плотность смеси (в свежем состоянии)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~1</w:t>
            </w:r>
            <w:r>
              <w:rPr>
                <w:sz w:val="18"/>
                <w:lang w:val="ru-RU"/>
              </w:rPr>
              <w:t>8</w:t>
            </w:r>
            <w:r>
              <w:rPr>
                <w:sz w:val="18"/>
              </w:rPr>
              <w:t>00 кг/м³</w:t>
            </w:r>
          </w:p>
        </w:tc>
      </w:tr>
      <w:tr w:rsidR="00E3063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Pr="00427697" w:rsidRDefault="006846D3">
            <w:pPr>
              <w:rPr>
                <w:lang w:val="ru-RU"/>
              </w:rPr>
            </w:pPr>
            <w:r w:rsidRPr="00427697">
              <w:rPr>
                <w:sz w:val="18"/>
                <w:lang w:val="ru-RU"/>
              </w:rPr>
              <w:t>Макс. размер частиц (сухая смесь)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0,</w:t>
            </w:r>
            <w:r>
              <w:rPr>
                <w:sz w:val="18"/>
                <w:lang w:val="ru-RU"/>
              </w:rPr>
              <w:t>5</w:t>
            </w:r>
            <w:r>
              <w:rPr>
                <w:sz w:val="18"/>
              </w:rPr>
              <w:t xml:space="preserve"> мм</w:t>
            </w:r>
          </w:p>
        </w:tc>
      </w:tr>
      <w:tr w:rsidR="00E3063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Температура применения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+5…+35°C</w:t>
            </w:r>
          </w:p>
        </w:tc>
      </w:tr>
      <w:tr w:rsidR="00E3063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Классификация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EN 1504-3: R2, тип PCC</w:t>
            </w:r>
          </w:p>
        </w:tc>
      </w:tr>
      <w:tr w:rsidR="00E3063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Радиационная безопасность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1 класс (РБ-99/2009)</w:t>
            </w:r>
          </w:p>
        </w:tc>
      </w:tr>
      <w:tr w:rsidR="00E3063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Полный набор прочности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0632" w:rsidRDefault="006846D3">
            <w:r>
              <w:rPr>
                <w:sz w:val="18"/>
              </w:rPr>
              <w:t>28 суток</w:t>
            </w:r>
          </w:p>
        </w:tc>
      </w:tr>
    </w:tbl>
    <w:p w:rsidR="00E30632" w:rsidRDefault="0071225A">
      <w:r>
        <w:pict w14:anchorId="58B60751">
          <v:rect id="_x0000_i1029" style="width:6in;height:1.5pt" o:hralign="center" o:hrstd="t" o:hr="t" fillcolor="#a0a0a0" stroked="f"/>
        </w:pict>
      </w:r>
    </w:p>
    <w:p w:rsidR="00E30632" w:rsidRDefault="006846D3">
      <w:pPr>
        <w:pageBreakBefore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5. Требования к основанию и условия нанесения</w:t>
      </w:r>
    </w:p>
    <w:p w:rsidR="00E30632" w:rsidRDefault="006846D3">
      <w:pPr>
        <w:rPr>
          <w:lang w:val="ru-RU"/>
        </w:rPr>
      </w:pPr>
      <w:r w:rsidRPr="00427697">
        <w:rPr>
          <w:lang w:val="ru-RU"/>
        </w:rPr>
        <w:t>Основание должно быть прочным, очищенным от цементного молочка, пыли, масел, жиров, краски, битума и других веществ, ухудшающих сцепление. Поверхность должна иметь достаточную прочность и не пылить.</w:t>
      </w:r>
      <w:r w:rsidRPr="00427697">
        <w:rPr>
          <w:lang w:val="ru-RU"/>
        </w:rPr>
        <w:br/>
        <w:t>Рекомендуемые минимальные показатели основания: прочность на сжатие — не менее 15 МПа, прочность сцепления (отрыв) — не менее 0,8 МПа.</w:t>
      </w:r>
    </w:p>
    <w:p w:rsidR="00E30632" w:rsidRDefault="006846D3">
      <w:pPr>
        <w:rPr>
          <w:lang w:val="ru-RU"/>
        </w:rPr>
      </w:pPr>
      <w:r w:rsidRPr="00427697">
        <w:rPr>
          <w:lang w:val="ru-RU"/>
        </w:rPr>
        <w:t>Температура основания и воздуха при выполнении работ — от +5°</w:t>
      </w:r>
      <w:r>
        <w:t>C</w:t>
      </w:r>
      <w:r w:rsidRPr="00427697">
        <w:rPr>
          <w:lang w:val="ru-RU"/>
        </w:rPr>
        <w:t xml:space="preserve"> до +35°</w:t>
      </w:r>
      <w:r>
        <w:t>C</w:t>
      </w:r>
      <w:r w:rsidRPr="00427697">
        <w:rPr>
          <w:lang w:val="ru-RU"/>
        </w:rPr>
        <w:t>, относительная влажность воздуха — не более 75%.</w:t>
      </w:r>
      <w:r w:rsidRPr="00427697">
        <w:rPr>
          <w:lang w:val="ru-RU"/>
        </w:rPr>
        <w:br/>
        <w:t>Работы не допускаются при осадках, ветре, прямом солнечном излучении или сквозняках.</w:t>
      </w:r>
    </w:p>
    <w:p w:rsidR="00E30632" w:rsidRDefault="0071225A">
      <w:r>
        <w:pict w14:anchorId="4ADDEB76">
          <v:rect id="_x0000_i1030" style="width:6in;height:1.5pt" o:hralign="center" o:hrstd="t" o:hr="t" fillcolor="#a0a0a0" stroked="f"/>
        </w:pict>
      </w:r>
    </w:p>
    <w:p w:rsidR="00E30632" w:rsidRDefault="006846D3">
      <w:r>
        <w:rPr>
          <w:b/>
        </w:rPr>
        <w:t>Дополнительные ограничения применения:</w:t>
      </w:r>
    </w:p>
    <w:p w:rsidR="00E30632" w:rsidRDefault="00E30632"/>
    <w:p w:rsidR="00E30632" w:rsidRPr="00427697" w:rsidRDefault="006846D3">
      <w:pPr>
        <w:pStyle w:val="a5"/>
        <w:numPr>
          <w:ilvl w:val="0"/>
          <w:numId w:val="2"/>
        </w:numPr>
        <w:rPr>
          <w:lang w:val="ru-RU"/>
        </w:rPr>
      </w:pPr>
      <w:r w:rsidRPr="00427697">
        <w:rPr>
          <w:lang w:val="ru-RU"/>
        </w:rPr>
        <w:t>Не применять по основаниям с активными протечками/подсосом воды без предварительных мероприятий по устранению влаги.</w:t>
      </w:r>
    </w:p>
    <w:p w:rsidR="00E30632" w:rsidRPr="00427697" w:rsidRDefault="006846D3">
      <w:pPr>
        <w:pStyle w:val="a5"/>
        <w:numPr>
          <w:ilvl w:val="0"/>
          <w:numId w:val="2"/>
        </w:numPr>
        <w:rPr>
          <w:lang w:val="ru-RU"/>
        </w:rPr>
      </w:pPr>
      <w:r w:rsidRPr="00427697">
        <w:rPr>
          <w:lang w:val="ru-RU"/>
        </w:rPr>
        <w:t>Не наносить по слабому, непрочному или разрушающемуся основанию; слабые слои должны быть удалены до прочной основы.</w:t>
      </w:r>
    </w:p>
    <w:p w:rsidR="00E30632" w:rsidRPr="00427697" w:rsidRDefault="006846D3">
      <w:pPr>
        <w:pStyle w:val="a5"/>
        <w:numPr>
          <w:ilvl w:val="0"/>
          <w:numId w:val="2"/>
        </w:numPr>
        <w:rPr>
          <w:lang w:val="ru-RU"/>
        </w:rPr>
      </w:pPr>
      <w:r w:rsidRPr="00427697">
        <w:rPr>
          <w:lang w:val="ru-RU"/>
        </w:rPr>
        <w:t xml:space="preserve">Не использовать как конструкционный ремонтный состав. Толщина нанесения за один проход — не более </w:t>
      </w:r>
      <w:r>
        <w:rPr>
          <w:lang w:val="ru-RU"/>
        </w:rPr>
        <w:t>1</w:t>
      </w:r>
      <w:r w:rsidRPr="00427697">
        <w:rPr>
          <w:lang w:val="ru-RU"/>
        </w:rPr>
        <w:t>–</w:t>
      </w:r>
      <w:r>
        <w:rPr>
          <w:lang w:val="ru-RU"/>
        </w:rPr>
        <w:t>2</w:t>
      </w:r>
      <w:r w:rsidRPr="00427697">
        <w:rPr>
          <w:lang w:val="ru-RU"/>
        </w:rPr>
        <w:t xml:space="preserve"> мм.</w:t>
      </w:r>
    </w:p>
    <w:p w:rsidR="00E30632" w:rsidRPr="00427697" w:rsidRDefault="006846D3">
      <w:pPr>
        <w:pStyle w:val="a5"/>
        <w:numPr>
          <w:ilvl w:val="0"/>
          <w:numId w:val="2"/>
        </w:numPr>
        <w:rPr>
          <w:lang w:val="ru-RU"/>
        </w:rPr>
      </w:pPr>
      <w:r w:rsidRPr="00427697">
        <w:rPr>
          <w:lang w:val="ru-RU"/>
        </w:rPr>
        <w:t>При воздействии агрессивных сред предусмотреть совместимое защитное покрытие согласно условиям эксплуатации.</w:t>
      </w:r>
    </w:p>
    <w:p w:rsidR="00E30632" w:rsidRPr="00427697" w:rsidRDefault="00E30632">
      <w:pPr>
        <w:rPr>
          <w:lang w:val="ru-RU"/>
        </w:rPr>
      </w:pPr>
    </w:p>
    <w:p w:rsidR="00E30632" w:rsidRDefault="006846D3">
      <w:pPr>
        <w:rPr>
          <w:b/>
          <w:bCs/>
          <w:lang w:val="ru-RU"/>
        </w:rPr>
      </w:pPr>
      <w:r>
        <w:rPr>
          <w:b/>
          <w:bCs/>
          <w:lang w:val="ru-RU"/>
        </w:rPr>
        <w:t>6. Подготовка основания</w:t>
      </w:r>
    </w:p>
    <w:p w:rsidR="00E30632" w:rsidRDefault="00E30632">
      <w:pPr>
        <w:rPr>
          <w:lang w:val="ru-RU"/>
        </w:rPr>
      </w:pPr>
    </w:p>
    <w:p w:rsidR="00E30632" w:rsidRDefault="006846D3">
      <w:pPr>
        <w:rPr>
          <w:lang w:val="ru-RU"/>
        </w:rPr>
      </w:pPr>
      <w:r w:rsidRPr="00427697">
        <w:rPr>
          <w:lang w:val="ru-RU"/>
        </w:rPr>
        <w:t>Материал предназначен для финишного выравнивания. Крупные дефекты (сколы, каверны, трещины, выбоины) предварительно устранить ремонтным составом и дать ему набрать первичную прочность. Финишный состав применять только для выведения поверхности и закрытия пор.</w:t>
      </w:r>
    </w:p>
    <w:p w:rsidR="00E30632" w:rsidRDefault="00E30632">
      <w:pPr>
        <w:rPr>
          <w:lang w:val="ru-RU"/>
        </w:rPr>
      </w:pPr>
    </w:p>
    <w:p w:rsidR="00E30632" w:rsidRDefault="006846D3">
      <w:pPr>
        <w:rPr>
          <w:lang w:val="ru-RU"/>
        </w:rPr>
      </w:pPr>
      <w:r w:rsidRPr="00427697">
        <w:rPr>
          <w:lang w:val="ru-RU"/>
        </w:rPr>
        <w:t>Основание очистить механически от цементного молочка и слабого слоя. При необходимости выполнить легкую шлифовку или дробеструйную обработку для получения открытой, чистой и прочной поверхности.</w:t>
      </w:r>
    </w:p>
    <w:p w:rsidR="00E30632" w:rsidRPr="00427697" w:rsidRDefault="006846D3">
      <w:pPr>
        <w:rPr>
          <w:lang w:val="ru-RU"/>
        </w:rPr>
      </w:pPr>
      <w:r w:rsidRPr="00427697">
        <w:rPr>
          <w:lang w:val="ru-RU"/>
        </w:rPr>
        <w:t>Рекомендуемые методы подготовки: шлифование, фрезеровка, дробеструйная обработка. Гладкие, глянцевые или покрытые пленкой поверхности необходимо матировать/удалять до прочной основы.</w:t>
      </w:r>
    </w:p>
    <w:p w:rsidR="00E30632" w:rsidRPr="00427697" w:rsidRDefault="00E30632">
      <w:pPr>
        <w:rPr>
          <w:lang w:val="ru-RU"/>
        </w:rPr>
      </w:pPr>
    </w:p>
    <w:p w:rsidR="00E30632" w:rsidRPr="00427697" w:rsidRDefault="006846D3">
      <w:pPr>
        <w:rPr>
          <w:lang w:val="ru-RU"/>
        </w:rPr>
      </w:pPr>
      <w:r w:rsidRPr="00427697">
        <w:rPr>
          <w:lang w:val="ru-RU"/>
        </w:rPr>
        <w:t>Удалить пыль и остатки загрязнений пылесосом или сжатым воздухом. Масляные пятна и загрязнения удалить до чистого основания.</w:t>
      </w:r>
    </w:p>
    <w:p w:rsidR="00E30632" w:rsidRPr="00427697" w:rsidRDefault="00E30632">
      <w:pPr>
        <w:rPr>
          <w:lang w:val="ru-RU"/>
        </w:rPr>
      </w:pPr>
    </w:p>
    <w:p w:rsidR="00E30632" w:rsidRDefault="00E30632">
      <w:pPr>
        <w:rPr>
          <w:lang w:val="ru-RU"/>
        </w:rPr>
      </w:pPr>
    </w:p>
    <w:p w:rsidR="00E30632" w:rsidRDefault="00E30632">
      <w:pPr>
        <w:rPr>
          <w:lang w:val="ru-RU"/>
        </w:rPr>
      </w:pPr>
    </w:p>
    <w:p w:rsidR="00E30632" w:rsidRDefault="00E30632">
      <w:pPr>
        <w:rPr>
          <w:lang w:val="ru-RU"/>
        </w:rPr>
      </w:pPr>
    </w:p>
    <w:p w:rsidR="00E30632" w:rsidRDefault="006846D3">
      <w:pPr>
        <w:rPr>
          <w:lang w:val="ru-RU"/>
        </w:rPr>
      </w:pPr>
      <w:r w:rsidRPr="00427697">
        <w:rPr>
          <w:lang w:val="ru-RU"/>
        </w:rPr>
        <w:t>При наличии оголенной арматуры или металлических элементов выполнить очистку от ржавчины и загрязнений. При необходимости применить антикоррозионную защиту согласно принятой технологии ремонта.</w:t>
      </w:r>
    </w:p>
    <w:p w:rsidR="00E30632" w:rsidRPr="00427697" w:rsidRDefault="00E30632">
      <w:pPr>
        <w:rPr>
          <w:lang w:val="ru-RU"/>
        </w:rPr>
      </w:pPr>
    </w:p>
    <w:p w:rsidR="00E30632" w:rsidRPr="00427697" w:rsidRDefault="00E30632">
      <w:pPr>
        <w:rPr>
          <w:lang w:val="ru-RU"/>
        </w:rPr>
      </w:pPr>
    </w:p>
    <w:p w:rsidR="00E30632" w:rsidRDefault="00E30632">
      <w:pPr>
        <w:rPr>
          <w:lang w:val="ru-RU"/>
        </w:rPr>
      </w:pPr>
    </w:p>
    <w:p w:rsidR="00E30632" w:rsidRDefault="00E30632">
      <w:pPr>
        <w:rPr>
          <w:lang w:val="ru-RU"/>
        </w:rPr>
      </w:pPr>
    </w:p>
    <w:p w:rsidR="00E30632" w:rsidRDefault="006846D3">
      <w:pPr>
        <w:rPr>
          <w:lang w:val="ru-RU"/>
        </w:rPr>
      </w:pPr>
      <w:r w:rsidRPr="00427697">
        <w:rPr>
          <w:lang w:val="ru-RU"/>
        </w:rPr>
        <w:t xml:space="preserve">Перед нанесением составом основание увлажнить до матово-влажного состояния (без стоящей воды). </w:t>
      </w:r>
      <w:r>
        <w:t>Не наносить материал на поверхности с водяной пленкой.</w:t>
      </w:r>
    </w:p>
    <w:p w:rsidR="00E30632" w:rsidRDefault="00E30632">
      <w:pPr>
        <w:rPr>
          <w:lang w:val="ru-RU"/>
        </w:rPr>
      </w:pPr>
    </w:p>
    <w:p w:rsidR="00E30632" w:rsidRDefault="0071225A">
      <w:r>
        <w:pict w14:anchorId="5F844B4A">
          <v:rect id="_x0000_i1031" style="width:6in;height:1.5pt" o:hralign="center" o:hrstd="t" o:hr="t" fillcolor="#a0a0a0" stroked="f"/>
        </w:pict>
      </w:r>
    </w:p>
    <w:p w:rsidR="00E30632" w:rsidRDefault="006846D3">
      <w:pPr>
        <w:pageBreakBefore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7. Приготовление материала</w:t>
      </w:r>
    </w:p>
    <w:p w:rsidR="00E30632" w:rsidRDefault="00E30632">
      <w:pPr>
        <w:rPr>
          <w:lang w:val="ru-RU"/>
        </w:rPr>
      </w:pPr>
    </w:p>
    <w:p w:rsidR="00E30632" w:rsidRDefault="006846D3">
      <w:pPr>
        <w:rPr>
          <w:lang w:val="ru-RU"/>
        </w:rPr>
      </w:pPr>
      <w:r w:rsidRPr="00427697">
        <w:rPr>
          <w:lang w:val="ru-RU"/>
        </w:rPr>
        <w:t>В чистую ёмкость налить необходимое количество чистой воды (0,1</w:t>
      </w:r>
      <w:r>
        <w:rPr>
          <w:lang w:val="ru-RU"/>
        </w:rPr>
        <w:t>3</w:t>
      </w:r>
      <w:r w:rsidRPr="00427697">
        <w:rPr>
          <w:lang w:val="ru-RU"/>
        </w:rPr>
        <w:t>–0,1</w:t>
      </w:r>
      <w:r>
        <w:rPr>
          <w:lang w:val="ru-RU"/>
        </w:rPr>
        <w:t>5</w:t>
      </w:r>
      <w:r w:rsidRPr="00427697">
        <w:rPr>
          <w:lang w:val="ru-RU"/>
        </w:rPr>
        <w:t xml:space="preserve"> л/кг сухой смеси, </w:t>
      </w:r>
      <w:r>
        <w:rPr>
          <w:lang w:val="ru-RU"/>
        </w:rPr>
        <w:t>3,25</w:t>
      </w:r>
      <w:r w:rsidRPr="00427697">
        <w:rPr>
          <w:lang w:val="ru-RU"/>
        </w:rPr>
        <w:t>–</w:t>
      </w:r>
      <w:r>
        <w:rPr>
          <w:lang w:val="ru-RU"/>
        </w:rPr>
        <w:t>3</w:t>
      </w:r>
      <w:r w:rsidRPr="00427697">
        <w:rPr>
          <w:lang w:val="ru-RU"/>
        </w:rPr>
        <w:t>,75 кг воды на мешок 25 кг).</w:t>
      </w:r>
    </w:p>
    <w:p w:rsidR="00E30632" w:rsidRDefault="00E30632">
      <w:pPr>
        <w:rPr>
          <w:lang w:val="ru-RU"/>
        </w:rPr>
      </w:pPr>
    </w:p>
    <w:p w:rsidR="00E30632" w:rsidRDefault="006846D3">
      <w:pPr>
        <w:rPr>
          <w:lang w:val="ru-RU"/>
        </w:rPr>
      </w:pPr>
      <w:r>
        <w:rPr>
          <w:lang w:val="ru-RU"/>
        </w:rPr>
        <w:t>При постоянном перемешивании добавить сухую смесь.</w:t>
      </w:r>
    </w:p>
    <w:p w:rsidR="00E30632" w:rsidRDefault="00E30632">
      <w:pPr>
        <w:rPr>
          <w:lang w:val="ru-RU"/>
        </w:rPr>
      </w:pPr>
    </w:p>
    <w:p w:rsidR="00E30632" w:rsidRDefault="006846D3">
      <w:pPr>
        <w:rPr>
          <w:lang w:val="ru-RU"/>
        </w:rPr>
      </w:pPr>
      <w:r w:rsidRPr="00427697">
        <w:rPr>
          <w:lang w:val="ru-RU"/>
        </w:rPr>
        <w:t>Перемешивать низкооборотной дрелью с насадкой (400–600 об/мин) в течение 3–4 минут до получения однородного состава без комков. Рекомендуется механическое перемешивание для исключения вовлечения избыточного воздуха; ручное замешивание не рекомендуется.</w:t>
      </w:r>
    </w:p>
    <w:p w:rsidR="00E30632" w:rsidRDefault="00E30632">
      <w:pPr>
        <w:rPr>
          <w:lang w:val="ru-RU"/>
        </w:rPr>
      </w:pPr>
    </w:p>
    <w:p w:rsidR="00E30632" w:rsidRDefault="006846D3">
      <w:pPr>
        <w:rPr>
          <w:lang w:val="ru-RU"/>
        </w:rPr>
      </w:pPr>
      <w:r>
        <w:rPr>
          <w:lang w:val="ru-RU"/>
        </w:rPr>
        <w:t>Выдержать смесь 2–3 минуты и повторно перемешать.</w:t>
      </w:r>
    </w:p>
    <w:p w:rsidR="00E30632" w:rsidRDefault="00E30632">
      <w:pPr>
        <w:rPr>
          <w:lang w:val="ru-RU"/>
        </w:rPr>
      </w:pPr>
    </w:p>
    <w:p w:rsidR="00E30632" w:rsidRDefault="006846D3">
      <w:pPr>
        <w:rPr>
          <w:lang w:val="ru-RU"/>
        </w:rPr>
      </w:pPr>
      <w:r w:rsidRPr="00427697">
        <w:rPr>
          <w:lang w:val="ru-RU"/>
        </w:rPr>
        <w:t>Использовать приготовленный состав в течение 60 минут при +20°</w:t>
      </w:r>
      <w:r>
        <w:t>C</w:t>
      </w:r>
      <w:r w:rsidRPr="00427697">
        <w:rPr>
          <w:lang w:val="ru-RU"/>
        </w:rPr>
        <w:t>.</w:t>
      </w:r>
    </w:p>
    <w:p w:rsidR="00E30632" w:rsidRDefault="00E30632">
      <w:pPr>
        <w:rPr>
          <w:lang w:val="ru-RU"/>
        </w:rPr>
      </w:pPr>
    </w:p>
    <w:p w:rsidR="00E30632" w:rsidRDefault="006846D3">
      <w:pPr>
        <w:rPr>
          <w:lang w:val="ru-RU"/>
        </w:rPr>
      </w:pPr>
      <w:r w:rsidRPr="00427697">
        <w:rPr>
          <w:lang w:val="ru-RU"/>
        </w:rPr>
        <w:t>Увеличение количества воды недопустимо — это снижает прочность и может вызвать усадочные дефекты.</w:t>
      </w:r>
    </w:p>
    <w:p w:rsidR="00E30632" w:rsidRPr="00427697" w:rsidRDefault="006846D3">
      <w:pPr>
        <w:rPr>
          <w:lang w:val="ru-RU"/>
        </w:rPr>
      </w:pPr>
      <w:r w:rsidRPr="00427697">
        <w:rPr>
          <w:lang w:val="ru-RU"/>
        </w:rPr>
        <w:t>Контроль удобоукладываемости: состав должен быть пластичным, легко наноситься шпателем/кельмой тонким слоем, не отделять воду и не расслаиваться; при заглаживании позволять получить ровную поверхность.</w:t>
      </w:r>
    </w:p>
    <w:p w:rsidR="00E30632" w:rsidRPr="00427697" w:rsidRDefault="00E30632">
      <w:pPr>
        <w:rPr>
          <w:lang w:val="ru-RU"/>
        </w:rPr>
      </w:pPr>
    </w:p>
    <w:p w:rsidR="00E30632" w:rsidRPr="00427697" w:rsidRDefault="006846D3">
      <w:pPr>
        <w:rPr>
          <w:lang w:val="ru-RU"/>
        </w:rPr>
      </w:pPr>
      <w:r w:rsidRPr="00427697">
        <w:rPr>
          <w:lang w:val="ru-RU"/>
        </w:rPr>
        <w:t>При необходимости корректировка возможна только в пределах указанного диапазона воды. Не добавлять воду и сухую смесь в состав после начала схватывания; допускается кратковременное повторное перемешивание в пределах времени жизни.</w:t>
      </w:r>
    </w:p>
    <w:p w:rsidR="00E30632" w:rsidRPr="00427697" w:rsidRDefault="00E30632">
      <w:pPr>
        <w:rPr>
          <w:lang w:val="ru-RU"/>
        </w:rPr>
      </w:pPr>
    </w:p>
    <w:p w:rsidR="00E30632" w:rsidRDefault="0071225A">
      <w:r>
        <w:pict w14:anchorId="3E61EF64">
          <v:rect id="_x0000_i1032" style="width:6in;height:1.5pt" o:hralign="center" o:hrstd="t" o:hr="t" fillcolor="#a0a0a0" stroked="f"/>
        </w:pict>
      </w:r>
    </w:p>
    <w:p w:rsidR="00E30632" w:rsidRDefault="006846D3">
      <w:pPr>
        <w:rPr>
          <w:b/>
          <w:bCs/>
          <w:lang w:val="ru-RU"/>
        </w:rPr>
      </w:pPr>
      <w:r>
        <w:rPr>
          <w:b/>
          <w:bCs/>
          <w:lang w:val="ru-RU"/>
        </w:rPr>
        <w:t>8. Нанесение материала</w:t>
      </w:r>
    </w:p>
    <w:p w:rsidR="00E30632" w:rsidRDefault="00E30632">
      <w:pPr>
        <w:rPr>
          <w:lang w:val="ru-RU"/>
        </w:rPr>
      </w:pPr>
    </w:p>
    <w:p w:rsidR="00E30632" w:rsidRDefault="006846D3">
      <w:pPr>
        <w:rPr>
          <w:lang w:val="ru-RU"/>
        </w:rPr>
      </w:pPr>
      <w:r w:rsidRPr="00427697">
        <w:rPr>
          <w:lang w:val="ru-RU"/>
        </w:rPr>
        <w:t>Перед нанесением убедиться, что основание матово-влажное и без избыточной воды (без водяной пленки).</w:t>
      </w:r>
    </w:p>
    <w:p w:rsidR="00E30632" w:rsidRDefault="00E30632">
      <w:pPr>
        <w:rPr>
          <w:lang w:val="ru-RU"/>
        </w:rPr>
      </w:pPr>
    </w:p>
    <w:p w:rsidR="00E30632" w:rsidRDefault="006846D3">
      <w:pPr>
        <w:rPr>
          <w:lang w:val="ru-RU"/>
        </w:rPr>
      </w:pPr>
      <w:r w:rsidRPr="00427697">
        <w:rPr>
          <w:lang w:val="ru-RU"/>
        </w:rPr>
        <w:t>Наносить состав кельмой/шпателем тонким слоем, втирая в основание для обеспечения контакта и адгезии, затем выравнивать до требуемой толщины.</w:t>
      </w:r>
    </w:p>
    <w:p w:rsidR="00E30632" w:rsidRDefault="00E30632">
      <w:pPr>
        <w:rPr>
          <w:lang w:val="ru-RU"/>
        </w:rPr>
      </w:pPr>
    </w:p>
    <w:p w:rsidR="00E30632" w:rsidRPr="00427697" w:rsidRDefault="006846D3">
      <w:pPr>
        <w:rPr>
          <w:lang w:val="ru-RU"/>
        </w:rPr>
      </w:pPr>
      <w:r w:rsidRPr="00427697">
        <w:rPr>
          <w:lang w:val="ru-RU"/>
        </w:rPr>
        <w:t xml:space="preserve">Рекомендуемая толщина нанесения за один проход — до </w:t>
      </w:r>
      <w:r>
        <w:rPr>
          <w:lang w:val="ru-RU"/>
        </w:rPr>
        <w:t>1</w:t>
      </w:r>
      <w:r w:rsidRPr="00427697">
        <w:rPr>
          <w:lang w:val="ru-RU"/>
        </w:rPr>
        <w:t>–</w:t>
      </w:r>
      <w:r>
        <w:rPr>
          <w:lang w:val="ru-RU"/>
        </w:rPr>
        <w:t>2</w:t>
      </w:r>
      <w:r w:rsidRPr="00427697">
        <w:rPr>
          <w:lang w:val="ru-RU"/>
        </w:rPr>
        <w:t xml:space="preserve"> мм. Минимальная толщина слоя — 1 мм. Более толстые выравнивающие слои выполнять в несколько проходов.</w:t>
      </w:r>
    </w:p>
    <w:p w:rsidR="00E30632" w:rsidRPr="00427697" w:rsidRDefault="00E30632">
      <w:pPr>
        <w:rPr>
          <w:lang w:val="ru-RU"/>
        </w:rPr>
      </w:pPr>
    </w:p>
    <w:p w:rsidR="00E30632" w:rsidRDefault="006846D3">
      <w:pPr>
        <w:rPr>
          <w:lang w:val="ru-RU"/>
        </w:rPr>
      </w:pPr>
      <w:r w:rsidRPr="00427697">
        <w:rPr>
          <w:lang w:val="ru-RU"/>
        </w:rPr>
        <w:t>Окончательное заглаживание выполнить тем же шпателем/кельмой или влажной губчатой теркой ориентировочно через 30 минут после нанесения (при +20°</w:t>
      </w:r>
      <w:r>
        <w:t>C</w:t>
      </w:r>
      <w:r w:rsidRPr="00427697">
        <w:rPr>
          <w:lang w:val="ru-RU"/>
        </w:rPr>
        <w:t>). Если поверхность начинает подсыхать при заглаживании, допускается легкое распыление воды.</w:t>
      </w:r>
    </w:p>
    <w:p w:rsidR="00E30632" w:rsidRDefault="00E30632">
      <w:pPr>
        <w:rPr>
          <w:lang w:val="ru-RU"/>
        </w:rPr>
      </w:pPr>
    </w:p>
    <w:p w:rsidR="00E30632" w:rsidRDefault="006846D3">
      <w:pPr>
        <w:rPr>
          <w:lang w:val="ru-RU"/>
        </w:rPr>
      </w:pPr>
      <w:r w:rsidRPr="00427697">
        <w:rPr>
          <w:lang w:val="ru-RU"/>
        </w:rPr>
        <w:t>В жаркую, ветреную или солнечную погоду рекомендуется в первые часы после нанесения слегка увлажнять поверхность распылением воды для предотвращения быстрого высыхания и образования трещин.</w:t>
      </w:r>
    </w:p>
    <w:p w:rsidR="00E30632" w:rsidRDefault="00E30632">
      <w:pPr>
        <w:rPr>
          <w:lang w:val="ru-RU"/>
        </w:rPr>
      </w:pPr>
    </w:p>
    <w:p w:rsidR="00E30632" w:rsidRDefault="006846D3">
      <w:pPr>
        <w:rPr>
          <w:lang w:val="ru-RU"/>
        </w:rPr>
      </w:pPr>
      <w:r w:rsidRPr="00427697">
        <w:rPr>
          <w:lang w:val="ru-RU"/>
        </w:rPr>
        <w:t xml:space="preserve">Не подвергать поверхность механическим воздействиям до окончания схватывания и набора первичной прочности. </w:t>
      </w:r>
      <w:r>
        <w:t>Последующую отделку выполнять после выдержки, указанной в разделе 10.</w:t>
      </w:r>
    </w:p>
    <w:p w:rsidR="00E30632" w:rsidRDefault="00E30632">
      <w:pPr>
        <w:rPr>
          <w:lang w:val="ru-RU"/>
        </w:rPr>
      </w:pPr>
    </w:p>
    <w:p w:rsidR="00E30632" w:rsidRDefault="0071225A">
      <w:r>
        <w:pict w14:anchorId="3BAB6C09">
          <v:rect id="_x0000_i1033" style="width:6in;height:1.5pt" o:hralign="center" o:hrstd="t" o:hr="t" fillcolor="#a0a0a0" stroked="f"/>
        </w:pict>
      </w:r>
    </w:p>
    <w:p w:rsidR="00E30632" w:rsidRDefault="006846D3">
      <w:pPr>
        <w:pageBreakBefore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9. Меры предосторожности</w:t>
      </w:r>
    </w:p>
    <w:p w:rsidR="00E30632" w:rsidRDefault="006846D3">
      <w:r>
        <w:rPr>
          <w:lang w:val="ru-RU"/>
        </w:rPr>
        <w:t>Материал содержит цемент, при взаимодействии с водой образуется щёлочная среда.</w:t>
      </w:r>
      <w:r>
        <w:rPr>
          <w:lang w:val="ru-RU"/>
        </w:rPr>
        <w:br/>
        <w:t>Работы проводить в перчатках, защитных очках и респираторе.</w:t>
      </w:r>
      <w:r>
        <w:rPr>
          <w:lang w:val="ru-RU"/>
        </w:rPr>
        <w:br/>
        <w:t>Избегать попадания смеси на кожу и слизистые.</w:t>
      </w:r>
      <w:r>
        <w:rPr>
          <w:lang w:val="ru-RU"/>
        </w:rPr>
        <w:br/>
        <w:t>При попадании в глаза — немедленно промыть большим количеством воды и обратиться к врачу.</w:t>
      </w:r>
      <w:r>
        <w:rPr>
          <w:lang w:val="ru-RU"/>
        </w:rPr>
        <w:br/>
      </w:r>
      <w:r>
        <w:t>Не допускать попадания в сточные воды и почву.</w:t>
      </w:r>
    </w:p>
    <w:p w:rsidR="00E30632" w:rsidRDefault="0071225A">
      <w:r>
        <w:pict w14:anchorId="66D37F57">
          <v:rect id="_x0000_i1034" style="width:6in;height:1.5pt" o:hralign="center" o:hrstd="t" o:hr="t" fillcolor="#a0a0a0" stroked="f"/>
        </w:pict>
      </w:r>
    </w:p>
    <w:p w:rsidR="00E30632" w:rsidRDefault="006846D3">
      <w:pPr>
        <w:rPr>
          <w:lang w:val="ru-RU"/>
        </w:rPr>
      </w:pPr>
      <w:r>
        <w:rPr>
          <w:b/>
          <w:bCs/>
          <w:lang w:val="ru-RU"/>
        </w:rPr>
        <w:t>10. Уход за покрытием</w:t>
      </w:r>
    </w:p>
    <w:p w:rsidR="00E30632" w:rsidRDefault="006846D3">
      <w:pPr>
        <w:rPr>
          <w:lang w:val="ru-RU"/>
        </w:rPr>
      </w:pPr>
      <w:r w:rsidRPr="00427697">
        <w:rPr>
          <w:lang w:val="ru-RU"/>
        </w:rPr>
        <w:t xml:space="preserve">В течение первых часов защищать свежий слой от быстрого высыхания, ветра и солнечного излучения. В жаркую, ветреную или солнечную погоду рекомендуется периодически слегка увлажнять поверхность распылением воды. </w:t>
      </w:r>
      <w:r>
        <w:t>Не допускать замораживания до набора прочности.</w:t>
      </w:r>
    </w:p>
    <w:p w:rsidR="00E30632" w:rsidRDefault="006846D3">
      <w:r>
        <w:t>Последующая отделка:</w:t>
      </w:r>
    </w:p>
    <w:p w:rsidR="00E30632" w:rsidRDefault="00E30632"/>
    <w:p w:rsidR="00E30632" w:rsidRPr="00427697" w:rsidRDefault="006846D3">
      <w:pPr>
        <w:pStyle w:val="a5"/>
        <w:numPr>
          <w:ilvl w:val="0"/>
          <w:numId w:val="2"/>
        </w:numPr>
        <w:rPr>
          <w:lang w:val="ru-RU"/>
        </w:rPr>
      </w:pPr>
      <w:r w:rsidRPr="00427697">
        <w:rPr>
          <w:lang w:val="ru-RU"/>
        </w:rPr>
        <w:t>Окраска и нанесение защитных покрытий допускаются после достаточного высыхания материала: ориентировочно через 3 суток при +20°</w:t>
      </w:r>
      <w:r>
        <w:t>C</w:t>
      </w:r>
      <w:r w:rsidRPr="00427697">
        <w:rPr>
          <w:lang w:val="ru-RU"/>
        </w:rPr>
        <w:t xml:space="preserve"> (на выровненных поверхностях).</w:t>
      </w:r>
    </w:p>
    <w:p w:rsidR="00E30632" w:rsidRPr="00427697" w:rsidRDefault="006846D3">
      <w:pPr>
        <w:pStyle w:val="a5"/>
        <w:numPr>
          <w:ilvl w:val="0"/>
          <w:numId w:val="2"/>
        </w:numPr>
        <w:rPr>
          <w:lang w:val="ru-RU"/>
        </w:rPr>
      </w:pPr>
      <w:r w:rsidRPr="00427697">
        <w:rPr>
          <w:lang w:val="ru-RU"/>
        </w:rPr>
        <w:t>Если финишный слой нанесен по свежевыполненному ремонту бетона ремонтным составом, рекомендуемая выдержка перед окраской — ориентировочно 7 суток при +20°</w:t>
      </w:r>
      <w:r>
        <w:t>C</w:t>
      </w:r>
      <w:r w:rsidRPr="00427697">
        <w:rPr>
          <w:lang w:val="ru-RU"/>
        </w:rPr>
        <w:t xml:space="preserve"> (в зависимости от толщины ремонта и условий твердения).</w:t>
      </w:r>
    </w:p>
    <w:p w:rsidR="00E30632" w:rsidRPr="00427697" w:rsidRDefault="006846D3">
      <w:pPr>
        <w:pStyle w:val="a5"/>
        <w:numPr>
          <w:ilvl w:val="0"/>
          <w:numId w:val="2"/>
        </w:numPr>
        <w:rPr>
          <w:lang w:val="ru-RU"/>
        </w:rPr>
      </w:pPr>
      <w:r w:rsidRPr="00427697">
        <w:rPr>
          <w:lang w:val="ru-RU"/>
        </w:rPr>
        <w:t>Фактические сроки высыхания зависят от температуры, влажности, толщины слоя и впитывающей способности основания. Перед окраской убедиться в отсутствии влажных пятен и достаточной прочности поверхности.</w:t>
      </w:r>
    </w:p>
    <w:p w:rsidR="00E30632" w:rsidRPr="00427697" w:rsidRDefault="00E30632">
      <w:pPr>
        <w:rPr>
          <w:lang w:val="ru-RU"/>
        </w:rPr>
      </w:pPr>
    </w:p>
    <w:p w:rsidR="00E30632" w:rsidRPr="00427697" w:rsidRDefault="006846D3">
      <w:pPr>
        <w:rPr>
          <w:lang w:val="ru-RU"/>
        </w:rPr>
      </w:pPr>
      <w:r w:rsidRPr="00427697">
        <w:rPr>
          <w:lang w:val="ru-RU"/>
        </w:rPr>
        <w:t>При работах в жаркую погоду использовать прохладную воду, работать малыми замесами и исключать быстрое высыхание. При температуре ниже +10°</w:t>
      </w:r>
      <w:r>
        <w:t>C</w:t>
      </w:r>
      <w:r w:rsidRPr="00427697">
        <w:rPr>
          <w:lang w:val="ru-RU"/>
        </w:rPr>
        <w:t xml:space="preserve"> обеспечить утепление и защиту от охлаждения; при риске замерзания свежего материала работы не выполнять.</w:t>
      </w:r>
    </w:p>
    <w:p w:rsidR="00E30632" w:rsidRPr="00427697" w:rsidRDefault="00E30632">
      <w:pPr>
        <w:rPr>
          <w:lang w:val="ru-RU"/>
        </w:rPr>
      </w:pPr>
    </w:p>
    <w:p w:rsidR="00E30632" w:rsidRDefault="006846D3">
      <w:pPr>
        <w:rPr>
          <w:b/>
          <w:bCs/>
          <w:lang w:val="ru-RU"/>
        </w:rPr>
      </w:pPr>
      <w:r>
        <w:rPr>
          <w:b/>
          <w:bCs/>
          <w:lang w:val="ru-RU"/>
        </w:rPr>
        <w:t>11. Очистка инструментов</w:t>
      </w:r>
    </w:p>
    <w:p w:rsidR="00E30632" w:rsidRDefault="006846D3">
      <w:r>
        <w:rPr>
          <w:lang w:val="ru-RU"/>
        </w:rPr>
        <w:t>Инструменты и оборудование промыть водой сразу после окончания работ.</w:t>
      </w:r>
      <w:r>
        <w:rPr>
          <w:lang w:val="ru-RU"/>
        </w:rPr>
        <w:br/>
      </w:r>
      <w:r>
        <w:t>После схватывания очистка возможна только механическим способом.</w:t>
      </w:r>
    </w:p>
    <w:p w:rsidR="00E30632" w:rsidRDefault="0071225A">
      <w:r>
        <w:pict w14:anchorId="7EA731F7">
          <v:rect id="_x0000_i1035" style="width:6in;height:1.5pt" o:hralign="center" o:hrstd="t" o:hr="t" fillcolor="#a0a0a0" stroked="f"/>
        </w:pict>
      </w:r>
    </w:p>
    <w:p w:rsidR="00E30632" w:rsidRDefault="006846D3">
      <w:pPr>
        <w:rPr>
          <w:lang w:val="ru-RU"/>
        </w:rPr>
      </w:pPr>
      <w:r>
        <w:rPr>
          <w:b/>
          <w:bCs/>
          <w:lang w:val="ru-RU"/>
        </w:rPr>
        <w:t>12. Качество продукции</w:t>
      </w:r>
    </w:p>
    <w:p w:rsidR="00E30632" w:rsidRDefault="006846D3">
      <w:pPr>
        <w:rPr>
          <w:lang w:val="ru-RU"/>
        </w:rPr>
      </w:pPr>
      <w:r w:rsidRPr="00427697">
        <w:rPr>
          <w:lang w:val="ru-RU"/>
        </w:rPr>
        <w:t xml:space="preserve">Материал </w:t>
      </w:r>
      <w:r>
        <w:rPr>
          <w:b/>
          <w:bCs/>
        </w:rPr>
        <w:t>REMFLOOR</w:t>
      </w:r>
      <w:r w:rsidRPr="00427697">
        <w:rPr>
          <w:b/>
          <w:bCs/>
          <w:lang w:val="ru-RU"/>
        </w:rPr>
        <w:t xml:space="preserve">® </w:t>
      </w:r>
      <w:r>
        <w:rPr>
          <w:b/>
          <w:bCs/>
        </w:rPr>
        <w:t>F</w:t>
      </w:r>
      <w:r w:rsidRPr="00427697">
        <w:rPr>
          <w:b/>
          <w:bCs/>
          <w:lang w:val="ru-RU"/>
        </w:rPr>
        <w:t>205</w:t>
      </w:r>
      <w:r w:rsidRPr="00427697">
        <w:rPr>
          <w:lang w:val="ru-RU"/>
        </w:rPr>
        <w:t xml:space="preserve"> производится под контролем службы технического качества предприятия.</w:t>
      </w:r>
      <w:r w:rsidRPr="00427697">
        <w:rPr>
          <w:lang w:val="ru-RU"/>
        </w:rPr>
        <w:br/>
        <w:t>Контроль ведётся на всех этапах — от поступления сырья до выпуска готовой продукции.</w:t>
      </w:r>
      <w:r w:rsidRPr="00427697">
        <w:rPr>
          <w:lang w:val="ru-RU"/>
        </w:rPr>
        <w:br/>
        <w:t>Данные технические характеристики основаны на лабораторных испытаниях и практическом опыте применения.</w:t>
      </w:r>
      <w:r w:rsidRPr="00427697">
        <w:rPr>
          <w:lang w:val="ru-RU"/>
        </w:rPr>
        <w:br/>
        <w:t>Производитель оставляет за собой право вносить изменения в состав и описание материала без предварительного уведомления клиентов в целях совершенствования продукта.</w:t>
      </w:r>
    </w:p>
    <w:p w:rsidR="00E30632" w:rsidRDefault="0071225A">
      <w:r>
        <w:pict w14:anchorId="564D44FA">
          <v:rect id="_x0000_i1036" style="width:6in;height:1.5pt" o:hralign="center" o:hrstd="t" o:hr="t" fillcolor="#a0a0a0" stroked="f"/>
        </w:pict>
      </w:r>
    </w:p>
    <w:p w:rsidR="00E30632" w:rsidRDefault="006846D3">
      <w:pPr>
        <w:rPr>
          <w:b/>
          <w:bCs/>
          <w:lang w:val="ru-RU"/>
        </w:rPr>
      </w:pPr>
      <w:r>
        <w:rPr>
          <w:b/>
          <w:bCs/>
          <w:lang w:val="ru-RU"/>
        </w:rPr>
        <w:t>13. Гарантийный срок</w:t>
      </w:r>
    </w:p>
    <w:p w:rsidR="00E30632" w:rsidRDefault="006846D3">
      <w:pPr>
        <w:rPr>
          <w:lang w:val="ru-RU"/>
        </w:rPr>
      </w:pPr>
      <w:r>
        <w:rPr>
          <w:lang w:val="ru-RU"/>
        </w:rPr>
        <w:t>Гарантийный срок хранения материала в оригинальной, неповреждённой упаковке составляет 12 месяцев с даты изготовления.</w:t>
      </w:r>
      <w:r>
        <w:rPr>
          <w:lang w:val="ru-RU"/>
        </w:rPr>
        <w:br/>
        <w:t>Производитель гарантирует соответствие состава заявленным характеристикам при соблюдении условий транспортировки, хранения и применения.</w:t>
      </w:r>
    </w:p>
    <w:p w:rsidR="00E30632" w:rsidRDefault="0071225A">
      <w:r>
        <w:pict w14:anchorId="548E7787">
          <v:rect id="_x0000_i1037" style="width:6in;height:1.5pt" o:hralign="center" o:hrstd="t" o:hr="t" fillcolor="#a0a0a0" stroked="f"/>
        </w:pict>
      </w:r>
    </w:p>
    <w:p w:rsidR="00E30632" w:rsidRDefault="006846D3">
      <w:pPr>
        <w:rPr>
          <w:lang w:val="ru-RU"/>
        </w:rPr>
      </w:pPr>
      <w:r>
        <w:rPr>
          <w:lang w:val="ru-RU"/>
        </w:rPr>
        <w:t>Юридическая приписка</w:t>
      </w:r>
    </w:p>
    <w:p w:rsidR="00E30632" w:rsidRDefault="006846D3">
      <w:pPr>
        <w:rPr>
          <w:lang w:val="ru-RU"/>
        </w:rPr>
      </w:pPr>
      <w:r>
        <w:rPr>
          <w:lang w:val="ru-RU"/>
        </w:rPr>
        <w:t>Информация, приведённая в настоящей инструкции, основана на актуальных данных и опыте применения материала.</w:t>
      </w:r>
      <w:r>
        <w:rPr>
          <w:lang w:val="ru-RU"/>
        </w:rPr>
        <w:br/>
        <w:t>Производитель не несёт ответственности за неправильное использование продукта или отклонения от рекомендованных условий применения.</w:t>
      </w:r>
      <w:r>
        <w:rPr>
          <w:lang w:val="ru-RU"/>
        </w:rPr>
        <w:br/>
        <w:t>Пользователь обязан убедиться, что материал подходит для конкретных условий эксплуатации и соответствует проектным требованиям.</w:t>
      </w:r>
    </w:p>
    <w:sectPr w:rsidR="00E306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6D3" w:rsidRDefault="006846D3">
      <w:r>
        <w:separator/>
      </w:r>
    </w:p>
  </w:endnote>
  <w:endnote w:type="continuationSeparator" w:id="0">
    <w:p w:rsidR="006846D3" w:rsidRDefault="0068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697" w:rsidRDefault="0042769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632" w:rsidRDefault="00427697"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-126365</wp:posOffset>
          </wp:positionV>
          <wp:extent cx="7560000" cy="719046"/>
          <wp:effectExtent l="0" t="0" r="3175" b="508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Колонтитул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90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697" w:rsidRDefault="004276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6D3" w:rsidRDefault="006846D3">
      <w:r>
        <w:separator/>
      </w:r>
    </w:p>
  </w:footnote>
  <w:footnote w:type="continuationSeparator" w:id="0">
    <w:p w:rsidR="006846D3" w:rsidRDefault="00684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7087"/>
    </w:tblGrid>
    <w:tr w:rsidR="00E30632">
      <w:tc>
        <w:tcPr>
          <w:tcW w:w="4819" w:type="dxa"/>
          <w:vAlign w:val="bottom"/>
        </w:tcPr>
        <w:p w:rsidR="00E30632" w:rsidRDefault="006846D3">
          <w:r>
            <w:rPr>
              <w:noProof/>
              <w:lang w:val="ru-RU" w:eastAsia="ru-RU"/>
            </w:rPr>
            <w:drawing>
              <wp:inline distT="0" distB="0" distL="114300" distR="114300">
                <wp:extent cx="1007745" cy="372110"/>
                <wp:effectExtent l="0" t="0" r="8255" b="889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99" cy="372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Align w:val="bottom"/>
        </w:tcPr>
        <w:p w:rsidR="00E30632" w:rsidRDefault="006846D3">
          <w:pPr>
            <w:jc w:val="right"/>
          </w:pPr>
          <w:r>
            <w:rPr>
              <w:noProof/>
              <w:lang w:val="ru-RU" w:eastAsia="ru-RU"/>
            </w:rPr>
            <w:drawing>
              <wp:inline distT="0" distB="0" distL="114300" distR="114300">
                <wp:extent cx="2519680" cy="753110"/>
                <wp:effectExtent l="0" t="0" r="7620" b="8890"/>
                <wp:docPr id="6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0" cy="753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30632" w:rsidRDefault="00E3063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819"/>
      <w:gridCol w:w="4819"/>
    </w:tblGrid>
    <w:tr w:rsidR="00E30632">
      <w:tc>
        <w:tcPr>
          <w:tcW w:w="4819" w:type="dxa"/>
          <w:vAlign w:val="bottom"/>
        </w:tcPr>
        <w:p w:rsidR="00E30632" w:rsidRDefault="006846D3">
          <w:r>
            <w:rPr>
              <w:noProof/>
              <w:lang w:val="ru-RU" w:eastAsia="ru-RU"/>
            </w:rPr>
            <w:drawing>
              <wp:inline distT="0" distB="0" distL="114300" distR="114300">
                <wp:extent cx="1007745" cy="372110"/>
                <wp:effectExtent l="0" t="0" r="8255" b="889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99" cy="372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Align w:val="bottom"/>
        </w:tcPr>
        <w:p w:rsidR="00E30632" w:rsidRDefault="006846D3">
          <w:pPr>
            <w:jc w:val="right"/>
          </w:pPr>
          <w:r>
            <w:rPr>
              <w:noProof/>
              <w:lang w:val="ru-RU" w:eastAsia="ru-RU"/>
            </w:rPr>
            <w:drawing>
              <wp:inline distT="0" distB="0" distL="114300" distR="114300">
                <wp:extent cx="2519680" cy="753110"/>
                <wp:effectExtent l="0" t="0" r="7620" b="889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0" cy="753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30632" w:rsidRDefault="00E3063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7087"/>
    </w:tblGrid>
    <w:tr w:rsidR="00E30632">
      <w:tc>
        <w:tcPr>
          <w:tcW w:w="4819" w:type="dxa"/>
          <w:vAlign w:val="bottom"/>
        </w:tcPr>
        <w:p w:rsidR="00E30632" w:rsidRDefault="006846D3">
          <w:r>
            <w:rPr>
              <w:noProof/>
              <w:lang w:val="ru-RU" w:eastAsia="ru-RU"/>
            </w:rPr>
            <w:drawing>
              <wp:inline distT="0" distB="0" distL="114300" distR="114300">
                <wp:extent cx="1007745" cy="372110"/>
                <wp:effectExtent l="0" t="0" r="8255" b="889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99" cy="372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Align w:val="bottom"/>
        </w:tcPr>
        <w:p w:rsidR="00E30632" w:rsidRDefault="006846D3">
          <w:pPr>
            <w:jc w:val="right"/>
          </w:pPr>
          <w:r>
            <w:rPr>
              <w:noProof/>
              <w:lang w:val="ru-RU" w:eastAsia="ru-RU"/>
            </w:rPr>
            <w:drawing>
              <wp:inline distT="0" distB="0" distL="114300" distR="114300">
                <wp:extent cx="2519680" cy="753110"/>
                <wp:effectExtent l="0" t="0" r="7620" b="8890"/>
                <wp:docPr id="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0" cy="753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30632" w:rsidRDefault="00E306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2689C"/>
    <w:multiLevelType w:val="multilevel"/>
    <w:tmpl w:val="14926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D6AD3"/>
    <w:multiLevelType w:val="multilevel"/>
    <w:tmpl w:val="513D6AD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rawingGridVerticalSpacing w:val="15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AE09C9"/>
    <w:rsid w:val="002169E5"/>
    <w:rsid w:val="00427697"/>
    <w:rsid w:val="006846D3"/>
    <w:rsid w:val="0071225A"/>
    <w:rsid w:val="00C433E9"/>
    <w:rsid w:val="00D1188B"/>
    <w:rsid w:val="00E30632"/>
    <w:rsid w:val="012E4EDA"/>
    <w:rsid w:val="0FC12CA0"/>
    <w:rsid w:val="1797702A"/>
    <w:rsid w:val="18AE09C9"/>
    <w:rsid w:val="1DF5319E"/>
    <w:rsid w:val="268C60D5"/>
    <w:rsid w:val="67B47EC6"/>
    <w:rsid w:val="74E359A7"/>
    <w:rsid w:val="7DF437F3"/>
    <w:rsid w:val="7F77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BAD52B3-393B-448E-8C0B-11A2CE0A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List Paragraph"/>
    <w:basedOn w:val="a"/>
    <w:uiPriority w:val="99"/>
    <w:qFormat/>
    <w:pPr>
      <w:ind w:left="720"/>
      <w:contextualSpacing/>
    </w:pPr>
  </w:style>
  <w:style w:type="paragraph" w:styleId="a6">
    <w:name w:val="footer"/>
    <w:basedOn w:val="a"/>
    <w:link w:val="a7"/>
    <w:rsid w:val="004276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27697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Заболот�</dc:creator>
  <cp:lastModifiedBy>Гайдуллина Полина Александровна</cp:lastModifiedBy>
  <cp:revision>2</cp:revision>
  <dcterms:created xsi:type="dcterms:W3CDTF">2026-04-01T09:40:00Z</dcterms:created>
  <dcterms:modified xsi:type="dcterms:W3CDTF">2026-04-01T09:40:00Z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2B14B12A5CFC419E86523B43C203C79D_11</vt:lpwstr>
  </property>
</Properties>
</file>